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AD45" w14:textId="77777777" w:rsidR="00695952" w:rsidRPr="008476DE" w:rsidRDefault="008476DE" w:rsidP="00D46215">
      <w:pPr>
        <w:pStyle w:val="Heading1"/>
        <w:spacing w:after="360"/>
        <w:ind w:firstLine="0"/>
      </w:pPr>
      <w:r w:rsidRPr="008476DE">
        <w:t>COVID-19 Agriculture Addendum for Workers and Employers</w:t>
      </w:r>
    </w:p>
    <w:p w14:paraId="10E10ACF" w14:textId="77777777" w:rsidR="00695952" w:rsidRDefault="00695952" w:rsidP="00CA171A">
      <w:pPr>
        <w:pStyle w:val="BodyText"/>
        <w:sectPr w:rsidR="00695952" w:rsidSect="00D46215">
          <w:footerReference w:type="default" r:id="rId7"/>
          <w:headerReference w:type="first" r:id="rId8"/>
          <w:footerReference w:type="first" r:id="rId9"/>
          <w:type w:val="continuous"/>
          <w:pgSz w:w="12240" w:h="15840"/>
          <w:pgMar w:top="-720" w:right="720" w:bottom="720" w:left="720" w:header="187" w:footer="562" w:gutter="0"/>
          <w:pgNumType w:start="1"/>
          <w:cols w:space="720"/>
          <w:titlePg/>
          <w:docGrid w:linePitch="299"/>
        </w:sectPr>
      </w:pPr>
    </w:p>
    <w:p w14:paraId="24685967" w14:textId="28726BF3" w:rsidR="00CA171A" w:rsidRPr="00E53F3F" w:rsidRDefault="00CA171A" w:rsidP="00CA171A">
      <w:pPr>
        <w:pStyle w:val="BodyText"/>
        <w:rPr>
          <w:rFonts w:eastAsia="Times New Roman" w:cstheme="minorHAnsi"/>
        </w:rPr>
      </w:pPr>
      <w:r w:rsidRPr="00E53F3F">
        <w:rPr>
          <w:rFonts w:eastAsia="Times New Roman" w:cstheme="minorHAnsi"/>
        </w:rPr>
        <w:t xml:space="preserve">This resource is for use with your </w:t>
      </w:r>
      <w:hyperlink r:id="rId10" w:history="1">
        <w:r w:rsidRPr="007B649E">
          <w:rPr>
            <w:rStyle w:val="Hyperlink"/>
            <w:rFonts w:eastAsia="Times New Roman" w:cstheme="minorHAnsi"/>
          </w:rPr>
          <w:t>COVID-19 Exposure Control Plan</w:t>
        </w:r>
      </w:hyperlink>
      <w:r>
        <w:rPr>
          <w:rFonts w:eastAsia="Times New Roman" w:cstheme="minorHAnsi"/>
        </w:rPr>
        <w:t xml:space="preserve">. </w:t>
      </w:r>
      <w:r w:rsidRPr="00E53F3F">
        <w:rPr>
          <w:rFonts w:eastAsia="Times New Roman" w:cstheme="minorHAnsi"/>
        </w:rPr>
        <w:t xml:space="preserve"> </w:t>
      </w:r>
      <w:bookmarkStart w:id="0" w:name="_GoBack"/>
      <w:bookmarkEnd w:id="0"/>
    </w:p>
    <w:p w14:paraId="523A92B8" w14:textId="77777777" w:rsidR="00CA171A" w:rsidRPr="00AD6C6C" w:rsidRDefault="00CA171A" w:rsidP="00D46215">
      <w:pPr>
        <w:pStyle w:val="Heading2"/>
      </w:pPr>
      <w:r w:rsidRPr="00AD6C6C">
        <w:t>Employer Responsibilities</w:t>
      </w:r>
    </w:p>
    <w:p w14:paraId="2C1B6F91" w14:textId="77777777" w:rsidR="00CA171A" w:rsidRPr="00CA171A" w:rsidRDefault="00CA171A" w:rsidP="00D46215">
      <w:pPr>
        <w:pStyle w:val="ListParagraph"/>
      </w:pPr>
      <w:r w:rsidRPr="00CA171A">
        <w:t>Create a COVID-19 Exposure Control Plan and communicate it to your employees.</w:t>
      </w:r>
    </w:p>
    <w:p w14:paraId="3393D588" w14:textId="77777777" w:rsidR="00CA171A" w:rsidRPr="00CA171A" w:rsidRDefault="00CA171A" w:rsidP="00D46215">
      <w:pPr>
        <w:pStyle w:val="ListParagraph"/>
      </w:pPr>
      <w:r w:rsidRPr="00CA171A">
        <w:t xml:space="preserve">Keep restrooms and hand-washing stations available to all workers at all times. </w:t>
      </w:r>
    </w:p>
    <w:p w14:paraId="4973A3AA" w14:textId="77777777" w:rsidR="00CA171A" w:rsidRPr="00FB4198" w:rsidRDefault="00CA171A" w:rsidP="00D46215">
      <w:pPr>
        <w:pStyle w:val="ListParagraph"/>
      </w:pPr>
      <w:r w:rsidRPr="00FB4198">
        <w:t>Res</w:t>
      </w:r>
      <w:r>
        <w:t>trooms must be clean and disinfected</w:t>
      </w:r>
      <w:r w:rsidRPr="00FB4198">
        <w:t>.</w:t>
      </w:r>
      <w:r w:rsidRPr="00FB4198">
        <w:rPr>
          <w:color w:val="FF0000"/>
        </w:rPr>
        <w:t xml:space="preserve"> </w:t>
      </w:r>
    </w:p>
    <w:p w14:paraId="745A81C1" w14:textId="77777777" w:rsidR="00CA171A" w:rsidRPr="00FB4198" w:rsidRDefault="00CA171A" w:rsidP="00D46215">
      <w:pPr>
        <w:pStyle w:val="ListParagraph"/>
      </w:pPr>
      <w:r>
        <w:t xml:space="preserve">Hand-washing stations must be </w:t>
      </w:r>
      <w:r w:rsidRPr="00FB4198">
        <w:t>at or near the restrooms.</w:t>
      </w:r>
    </w:p>
    <w:p w14:paraId="4F30B084" w14:textId="77777777" w:rsidR="00CA171A" w:rsidRPr="00FB4198" w:rsidRDefault="00CA171A" w:rsidP="00D46215">
      <w:pPr>
        <w:pStyle w:val="ListParagraph"/>
      </w:pPr>
      <w:r>
        <w:t>Soap or other cleaning products and paper towels must be provided and placed as close to the work area as possible.</w:t>
      </w:r>
    </w:p>
    <w:p w14:paraId="19F084E8" w14:textId="77777777" w:rsidR="00CA171A" w:rsidRPr="00A75D4C" w:rsidRDefault="00CA171A" w:rsidP="00D46215">
      <w:pPr>
        <w:pStyle w:val="ListParagraph"/>
      </w:pPr>
      <w:r>
        <w:t>Allow enough</w:t>
      </w:r>
      <w:r w:rsidRPr="0074401F">
        <w:t xml:space="preserve"> time for regular handwashing.</w:t>
      </w:r>
    </w:p>
    <w:p w14:paraId="3B2780AA" w14:textId="77777777" w:rsidR="00CA171A" w:rsidRPr="00F37DF8" w:rsidRDefault="00CA171A" w:rsidP="00D46215">
      <w:pPr>
        <w:pStyle w:val="ListParagraph"/>
      </w:pPr>
      <w:r w:rsidRPr="00321129">
        <w:t>Frequent</w:t>
      </w:r>
      <w:r>
        <w:t>ly</w:t>
      </w:r>
      <w:r w:rsidRPr="00321129">
        <w:t xml:space="preserve"> check </w:t>
      </w:r>
      <w:r>
        <w:t xml:space="preserve">and replenish </w:t>
      </w:r>
      <w:r w:rsidRPr="00321129">
        <w:t>soap, wash water, towels</w:t>
      </w:r>
      <w:r>
        <w:t>,</w:t>
      </w:r>
      <w:r w:rsidRPr="00321129">
        <w:t xml:space="preserve"> and toilet paper</w:t>
      </w:r>
      <w:r>
        <w:t xml:space="preserve"> </w:t>
      </w:r>
      <w:r w:rsidRPr="00321129">
        <w:t xml:space="preserve">before they run out. </w:t>
      </w:r>
    </w:p>
    <w:p w14:paraId="757FBF10" w14:textId="77777777" w:rsidR="00CA171A" w:rsidRDefault="00CA171A" w:rsidP="00D46215">
      <w:pPr>
        <w:pStyle w:val="ListParagraph"/>
      </w:pPr>
      <w:r w:rsidRPr="00F37DF8">
        <w:t xml:space="preserve">Regularly consult </w:t>
      </w:r>
      <w:hyperlink r:id="rId11" w:history="1">
        <w:r w:rsidRPr="00F37DF8">
          <w:rPr>
            <w:rStyle w:val="Hyperlink"/>
          </w:rPr>
          <w:t>CDC</w:t>
        </w:r>
      </w:hyperlink>
      <w:r w:rsidRPr="00F37DF8">
        <w:t xml:space="preserve">, </w:t>
      </w:r>
      <w:hyperlink r:id="rId12" w:history="1">
        <w:r w:rsidRPr="00F37DF8">
          <w:rPr>
            <w:rStyle w:val="Hyperlink"/>
          </w:rPr>
          <w:t>State</w:t>
        </w:r>
      </w:hyperlink>
      <w:r w:rsidRPr="00F37DF8">
        <w:t xml:space="preserve">, and </w:t>
      </w:r>
      <w:hyperlink r:id="rId13" w:anchor="card-filter" w:history="1">
        <w:r w:rsidRPr="00F37DF8">
          <w:rPr>
            <w:rStyle w:val="Hyperlink"/>
          </w:rPr>
          <w:t>Local Health Department</w:t>
        </w:r>
      </w:hyperlink>
      <w:r w:rsidRPr="00F37DF8">
        <w:t xml:space="preserve"> guidelines regarding COVID-19 safety practices.</w:t>
      </w:r>
    </w:p>
    <w:p w14:paraId="40D1C9B0" w14:textId="77777777" w:rsidR="00CA171A" w:rsidRPr="005A1B4D" w:rsidRDefault="00CA171A" w:rsidP="00D46215">
      <w:pPr>
        <w:pStyle w:val="ListParagraph"/>
      </w:pPr>
      <w:r w:rsidRPr="00222B32">
        <w:t>All necessary visitors will be prescreened to make sure they are not showing signs of illness. All persons will be asked to leave the workplace if they are showing signs of illness.</w:t>
      </w:r>
    </w:p>
    <w:p w14:paraId="4B334EF6" w14:textId="77777777" w:rsidR="00CA171A" w:rsidRPr="00AD6C6C" w:rsidRDefault="00CA171A" w:rsidP="00D46215">
      <w:pPr>
        <w:pStyle w:val="Heading2"/>
      </w:pPr>
      <w:r w:rsidRPr="00AD6C6C">
        <w:t>Worker Responsibilities</w:t>
      </w:r>
    </w:p>
    <w:p w14:paraId="0A690E09" w14:textId="77777777" w:rsidR="00CA171A" w:rsidRPr="00FB4198" w:rsidRDefault="00CA171A" w:rsidP="00D46215">
      <w:pPr>
        <w:pStyle w:val="ListParagraph"/>
      </w:pPr>
      <w:r>
        <w:t xml:space="preserve">Know and follow your company’s COVID-19 Exposure Control Plan. </w:t>
      </w:r>
    </w:p>
    <w:p w14:paraId="7B4C1A80" w14:textId="77777777" w:rsidR="00CA171A" w:rsidRDefault="00CA171A" w:rsidP="00D46215">
      <w:pPr>
        <w:pStyle w:val="ListParagraph"/>
      </w:pPr>
      <w:r>
        <w:t>Keeping your distance by staying a</w:t>
      </w:r>
      <w:r w:rsidRPr="00FB4198">
        <w:t xml:space="preserve">t least 6 feet </w:t>
      </w:r>
      <w:r>
        <w:t>away from your co-worker</w:t>
      </w:r>
      <w:r w:rsidRPr="00FB4198">
        <w:t xml:space="preserve">. </w:t>
      </w:r>
    </w:p>
    <w:p w14:paraId="31A19949" w14:textId="77777777" w:rsidR="00CA171A" w:rsidRPr="005A1B4D" w:rsidRDefault="00CA171A" w:rsidP="00D46215">
      <w:pPr>
        <w:pStyle w:val="ListParagraph"/>
        <w:rPr>
          <w:b/>
        </w:rPr>
      </w:pPr>
      <w:r w:rsidRPr="00321129">
        <w:t xml:space="preserve">If the job needs you to work less than 6 feet apart, other safety measures should be practiced. Examples include additional PPE </w:t>
      </w:r>
      <w:r>
        <w:t xml:space="preserve">that </w:t>
      </w:r>
      <w:r w:rsidRPr="00321129">
        <w:t xml:space="preserve">may need to be provided. </w:t>
      </w:r>
    </w:p>
    <w:p w14:paraId="1F8257DE" w14:textId="77777777" w:rsidR="00CA171A" w:rsidRPr="00D46215" w:rsidRDefault="00CA171A" w:rsidP="00D46215">
      <w:pPr>
        <w:pStyle w:val="Heading2"/>
      </w:pPr>
      <w:r w:rsidRPr="00D46215">
        <w:t xml:space="preserve">Cleaning/Disinfecting Job Sites and Other Protective Measures </w:t>
      </w:r>
    </w:p>
    <w:p w14:paraId="6671AB06" w14:textId="77777777" w:rsidR="00CA171A" w:rsidRPr="00283BDF" w:rsidRDefault="00CA171A" w:rsidP="00D46215">
      <w:pPr>
        <w:pStyle w:val="ListParagraph"/>
      </w:pPr>
      <w:r>
        <w:t>Clean tools with soap, a clean cloth, and, as needed other cleaning solutions</w:t>
      </w:r>
      <w:r w:rsidRPr="00FB4198">
        <w:t xml:space="preserve">. </w:t>
      </w:r>
      <w:r>
        <w:t>Clean before and after use. Some cleaning products can be harmful to plastic and other materials</w:t>
      </w:r>
      <w:r w:rsidRPr="00283BDF">
        <w:t xml:space="preserve">. Consult the manufacturer if unsure of the proper product to use. </w:t>
      </w:r>
    </w:p>
    <w:p w14:paraId="31BAFB0B" w14:textId="77777777" w:rsidR="00CA171A" w:rsidRPr="005A1B4D" w:rsidRDefault="00CA171A" w:rsidP="00D46215">
      <w:pPr>
        <w:pStyle w:val="ListParagraph"/>
      </w:pPr>
      <w:r w:rsidRPr="0074401F">
        <w:t xml:space="preserve">People using tools should wash their hands or use hand sanitizer (at least 60% alcohol content) before and after use to help prevent the spread of germs. </w:t>
      </w:r>
    </w:p>
    <w:p w14:paraId="6D3DA41E" w14:textId="77777777" w:rsidR="00CA171A" w:rsidRPr="00AB27D3" w:rsidRDefault="00CA171A" w:rsidP="00D46215">
      <w:pPr>
        <w:pStyle w:val="Heading2"/>
      </w:pPr>
      <w:bookmarkStart w:id="1" w:name="_Hlk35957411"/>
      <w:r w:rsidRPr="00AB27D3">
        <w:t>A</w:t>
      </w:r>
      <w:r>
        <w:t>dditional</w:t>
      </w:r>
      <w:r w:rsidRPr="00AB27D3">
        <w:t xml:space="preserve"> Work </w:t>
      </w:r>
      <w:r>
        <w:t>Safety</w:t>
      </w:r>
      <w:r w:rsidRPr="00AB27D3">
        <w:t xml:space="preserve"> Controls</w:t>
      </w:r>
    </w:p>
    <w:bookmarkEnd w:id="1"/>
    <w:p w14:paraId="70CE0BE8" w14:textId="77777777" w:rsidR="00CA171A" w:rsidRPr="00D46215" w:rsidRDefault="00CA171A" w:rsidP="00D46215">
      <w:pPr>
        <w:pStyle w:val="ListParagraph"/>
      </w:pPr>
      <w:r w:rsidRPr="00D46215">
        <w:t>Use water and dust collections system to keep dust down.</w:t>
      </w:r>
    </w:p>
    <w:p w14:paraId="2BABAA9C" w14:textId="77777777" w:rsidR="00CA171A" w:rsidRPr="00D46215" w:rsidRDefault="00CA171A" w:rsidP="00D46215">
      <w:pPr>
        <w:pStyle w:val="ListParagraph"/>
      </w:pPr>
      <w:r w:rsidRPr="00D46215">
        <w:t>If available, employers should provide personal protective equipment (PPE) to agriculture workers when needed to protect them against excessive dust, Valley Fever, or other harmful agents.</w:t>
      </w:r>
    </w:p>
    <w:p w14:paraId="73BCE8BA" w14:textId="77777777" w:rsidR="00CA171A" w:rsidRPr="00D46215" w:rsidRDefault="00CA171A" w:rsidP="00D46215">
      <w:pPr>
        <w:pStyle w:val="ListParagraph"/>
      </w:pPr>
      <w:r w:rsidRPr="00D46215">
        <w:t xml:space="preserve">When possible, limit the number of exposed workers on the worksite at one time. This includes scheduling, different shift start and end times, or alternating crew access to the worksite to make sure workers do not overlap. </w:t>
      </w:r>
    </w:p>
    <w:p w14:paraId="31392168" w14:textId="77777777" w:rsidR="00CA171A" w:rsidRPr="00761339" w:rsidRDefault="00CA171A" w:rsidP="00D46215">
      <w:pPr>
        <w:pStyle w:val="Heading2"/>
      </w:pPr>
      <w:r>
        <w:t>Methods</w:t>
      </w:r>
      <w:r w:rsidRPr="00761339">
        <w:t xml:space="preserve"> to Increase Physical Distancing (Six Feet Apart)</w:t>
      </w:r>
    </w:p>
    <w:p w14:paraId="77C353BE" w14:textId="77777777" w:rsidR="00CA171A" w:rsidRPr="00FB4198" w:rsidRDefault="00CA171A" w:rsidP="00D46215">
      <w:pPr>
        <w:pStyle w:val="ListParagraph"/>
      </w:pPr>
      <w:r>
        <w:t>Distancing should be practiced</w:t>
      </w:r>
      <w:r w:rsidRPr="00FB4198">
        <w:t xml:space="preserve"> </w:t>
      </w:r>
      <w:r>
        <w:t xml:space="preserve">when </w:t>
      </w:r>
      <w:r w:rsidRPr="00FB4198">
        <w:t xml:space="preserve">outdoors, in vehicles, or in </w:t>
      </w:r>
      <w:r>
        <w:t>buildings</w:t>
      </w:r>
      <w:r w:rsidRPr="00FB4198">
        <w:t>.</w:t>
      </w:r>
    </w:p>
    <w:p w14:paraId="1B708C5F" w14:textId="77777777" w:rsidR="00CA171A" w:rsidRPr="00FB4198" w:rsidRDefault="00CA171A" w:rsidP="00D46215">
      <w:pPr>
        <w:pStyle w:val="ListParagraph"/>
      </w:pPr>
      <w:r w:rsidRPr="00FB4198">
        <w:t xml:space="preserve">Adjust workstations, processing </w:t>
      </w:r>
      <w:r>
        <w:t>line speed, and other functions so workers</w:t>
      </w:r>
      <w:r w:rsidRPr="00FB4198">
        <w:t xml:space="preserve"> maintain safe physical distanc</w:t>
      </w:r>
      <w:r>
        <w:t>e</w:t>
      </w:r>
      <w:r w:rsidRPr="00FB4198">
        <w:t>.</w:t>
      </w:r>
    </w:p>
    <w:p w14:paraId="47C5E52A" w14:textId="77777777" w:rsidR="00CA171A" w:rsidRPr="00FB4198" w:rsidRDefault="00CA171A" w:rsidP="00D46215">
      <w:pPr>
        <w:pStyle w:val="ListParagraph"/>
      </w:pPr>
      <w:r w:rsidRPr="00FB4198">
        <w:t xml:space="preserve">Limit crew size by staggering </w:t>
      </w:r>
      <w:r>
        <w:t>or increasing the number of work shifts</w:t>
      </w:r>
      <w:r w:rsidRPr="00FB4198">
        <w:t>.</w:t>
      </w:r>
    </w:p>
    <w:p w14:paraId="0DF54F22" w14:textId="77777777" w:rsidR="00CA171A" w:rsidRDefault="00CA171A" w:rsidP="00D46215">
      <w:pPr>
        <w:pStyle w:val="ListParagraph"/>
      </w:pPr>
      <w:r>
        <w:t>Provide more</w:t>
      </w:r>
      <w:r w:rsidRPr="002346AE">
        <w:t xml:space="preserve"> </w:t>
      </w:r>
      <w:r>
        <w:t>seating and shade.</w:t>
      </w:r>
    </w:p>
    <w:p w14:paraId="16E97AC9" w14:textId="77777777" w:rsidR="00CA171A" w:rsidRPr="002346AE" w:rsidRDefault="00CA171A" w:rsidP="00D46215">
      <w:pPr>
        <w:pStyle w:val="ListParagraph"/>
      </w:pPr>
      <w:r>
        <w:t>Encourage workers to avoid large gatherings</w:t>
      </w:r>
      <w:r w:rsidRPr="002346AE">
        <w:t xml:space="preserve"> during non-work hours.</w:t>
      </w:r>
    </w:p>
    <w:p w14:paraId="161823AD" w14:textId="77777777" w:rsidR="00CA171A" w:rsidRPr="00FB4198" w:rsidRDefault="00CA171A" w:rsidP="00D46215">
      <w:pPr>
        <w:pStyle w:val="ListParagraph"/>
      </w:pPr>
      <w:r w:rsidRPr="00FB4198">
        <w:t xml:space="preserve">Employers who house workers </w:t>
      </w:r>
      <w:r>
        <w:t>will take steps to quarantine workers showing signs of illness</w:t>
      </w:r>
      <w:r w:rsidRPr="00FB4198">
        <w:t>.</w:t>
      </w:r>
    </w:p>
    <w:p w14:paraId="371D4F3B" w14:textId="77777777" w:rsidR="00CA171A" w:rsidRPr="00FB4198" w:rsidRDefault="00CA171A" w:rsidP="00D46215">
      <w:pPr>
        <w:pStyle w:val="ListParagraph"/>
      </w:pPr>
      <w:r>
        <w:lastRenderedPageBreak/>
        <w:t xml:space="preserve">Receive deliveries away from </w:t>
      </w:r>
      <w:r w:rsidRPr="00FB4198">
        <w:t>high traffic areas and housing.</w:t>
      </w:r>
    </w:p>
    <w:p w14:paraId="7A756ACA" w14:textId="77777777" w:rsidR="00CA171A" w:rsidRPr="005A1B4D" w:rsidRDefault="00CA171A" w:rsidP="00D46215">
      <w:pPr>
        <w:pStyle w:val="ListParagraph"/>
      </w:pPr>
      <w:r w:rsidRPr="0074401F">
        <w:t xml:space="preserve">Place drop-boxes or drop-off locations near the road so vehicles do not need to enter the </w:t>
      </w:r>
      <w:r>
        <w:t>property</w:t>
      </w:r>
      <w:r w:rsidRPr="0074401F">
        <w:t>.</w:t>
      </w:r>
    </w:p>
    <w:p w14:paraId="058EB7DB" w14:textId="77777777" w:rsidR="00CA171A" w:rsidRDefault="006C351D" w:rsidP="00CA171A">
      <w:pPr>
        <w:pStyle w:val="BodyText"/>
        <w:rPr>
          <w:rFonts w:cstheme="minorHAnsi"/>
        </w:rPr>
      </w:pPr>
      <w:hyperlink r:id="rId14" w:history="1">
        <w:r w:rsidR="00CA171A" w:rsidRPr="000563D4">
          <w:rPr>
            <w:rStyle w:val="Hyperlink"/>
            <w:rFonts w:cstheme="minorHAnsi"/>
          </w:rPr>
          <w:t>Cal/OSHA COVID-19 Infection Prevention for Agricultural Employers and Employees (English)</w:t>
        </w:r>
      </w:hyperlink>
    </w:p>
    <w:p w14:paraId="4F2FF266" w14:textId="77777777" w:rsidR="00CA171A" w:rsidRDefault="006C351D" w:rsidP="00CA171A">
      <w:pPr>
        <w:pStyle w:val="BodyText"/>
        <w:rPr>
          <w:rFonts w:cstheme="minorHAnsi"/>
        </w:rPr>
      </w:pPr>
      <w:hyperlink r:id="rId15" w:history="1">
        <w:r w:rsidR="00CA171A">
          <w:rPr>
            <w:rStyle w:val="Hyperlink"/>
            <w:rFonts w:cstheme="minorHAnsi"/>
          </w:rPr>
          <w:t>Cal/OSHA COVID-19 Infection Prevention for Agricultural Employers and Employees (Spanish)</w:t>
        </w:r>
      </w:hyperlink>
      <w:r w:rsidR="00CA171A">
        <w:rPr>
          <w:rFonts w:cstheme="minorHAnsi"/>
        </w:rPr>
        <w:tab/>
      </w:r>
    </w:p>
    <w:p w14:paraId="0F9678E4" w14:textId="77777777" w:rsidR="00B2785F" w:rsidRPr="00285E7A" w:rsidRDefault="00B2785F" w:rsidP="00B2785F">
      <w:pPr>
        <w:pStyle w:val="BodyText"/>
      </w:pPr>
      <w:r w:rsidRPr="00285E7A">
        <w:t xml:space="preserve">For additional resources, visit </w:t>
      </w:r>
      <w:hyperlink r:id="rId16" w:history="1">
        <w:r w:rsidRPr="00285E7A">
          <w:rPr>
            <w:rStyle w:val="Hyperlink"/>
            <w:rFonts w:cstheme="minorHAnsi"/>
          </w:rPr>
          <w:t>www.SafeAtWorkCA.com</w:t>
        </w:r>
      </w:hyperlink>
      <w:r w:rsidRPr="00285E7A">
        <w:t>.</w:t>
      </w:r>
    </w:p>
    <w:p w14:paraId="7D73027A" w14:textId="77777777" w:rsidR="00695952" w:rsidRDefault="00695952" w:rsidP="00CA171A">
      <w:pPr>
        <w:pStyle w:val="BodyText"/>
      </w:pPr>
    </w:p>
    <w:sectPr w:rsidR="00695952" w:rsidSect="00CA171A">
      <w:type w:val="continuous"/>
      <w:pgSz w:w="12240" w:h="15840"/>
      <w:pgMar w:top="720" w:right="720" w:bottom="990" w:left="720" w:header="720"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E5F6" w14:textId="77777777" w:rsidR="007359B7" w:rsidRDefault="007359B7">
      <w:r>
        <w:separator/>
      </w:r>
    </w:p>
  </w:endnote>
  <w:endnote w:type="continuationSeparator" w:id="0">
    <w:p w14:paraId="4B68E065" w14:textId="77777777" w:rsidR="007359B7" w:rsidRDefault="0073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3E8E" w14:textId="77777777" w:rsidR="004F0DF2" w:rsidRPr="00C55384" w:rsidRDefault="004F0DF2" w:rsidP="004F0DF2">
    <w:pPr>
      <w:tabs>
        <w:tab w:val="decimal" w:pos="5400"/>
        <w:tab w:val="right" w:pos="10782"/>
      </w:tabs>
      <w:spacing w:before="24"/>
      <w:ind w:right="18"/>
      <w:jc w:val="right"/>
      <w:rPr>
        <w:rFonts w:asciiTheme="minorHAnsi" w:hAnsiTheme="minorHAnsi" w:cstheme="minorHAnsi"/>
        <w:color w:val="231F20"/>
        <w:w w:val="95"/>
        <w:sz w:val="16"/>
      </w:rPr>
    </w:pPr>
  </w:p>
  <w:p w14:paraId="55B1A8FF" w14:textId="793F7A03" w:rsidR="00695952" w:rsidRPr="00C55384" w:rsidRDefault="004F0DF2" w:rsidP="004F0DF2">
    <w:pPr>
      <w:tabs>
        <w:tab w:val="decimal" w:pos="5400"/>
        <w:tab w:val="right" w:pos="10782"/>
      </w:tabs>
      <w:spacing w:before="24"/>
      <w:ind w:right="18"/>
      <w:jc w:val="right"/>
      <w:rPr>
        <w:rFonts w:asciiTheme="minorHAnsi" w:hAnsiTheme="minorHAnsi" w:cstheme="minorHAnsi"/>
        <w:sz w:val="16"/>
      </w:rPr>
    </w:pPr>
    <w:r w:rsidRPr="00C55384">
      <w:rPr>
        <w:rFonts w:asciiTheme="minorHAnsi" w:hAnsiTheme="minorHAnsi" w:cstheme="minorHAnsi"/>
        <w:color w:val="231F20"/>
        <w:w w:val="95"/>
        <w:sz w:val="16"/>
      </w:rPr>
      <w:t>Safe At Work California | www.safeatworkca.com</w:t>
    </w:r>
    <w:r w:rsidRPr="00C55384">
      <w:rPr>
        <w:rFonts w:asciiTheme="minorHAnsi" w:hAnsiTheme="minorHAnsi" w:cstheme="minorHAnsi"/>
        <w:color w:val="231F20"/>
        <w:w w:val="95"/>
        <w:sz w:val="16"/>
      </w:rPr>
      <w:tab/>
    </w:r>
    <w:r w:rsidRPr="00C55384">
      <w:rPr>
        <w:rFonts w:asciiTheme="minorHAnsi" w:hAnsiTheme="minorHAnsi" w:cstheme="minorHAnsi"/>
        <w:color w:val="231F20"/>
        <w:w w:val="95"/>
        <w:sz w:val="16"/>
      </w:rPr>
      <w:fldChar w:fldCharType="begin"/>
    </w:r>
    <w:r w:rsidRPr="00C55384">
      <w:rPr>
        <w:rFonts w:asciiTheme="minorHAnsi" w:hAnsiTheme="minorHAnsi" w:cstheme="minorHAnsi"/>
        <w:color w:val="231F20"/>
        <w:w w:val="95"/>
        <w:sz w:val="16"/>
      </w:rPr>
      <w:instrText xml:space="preserve"> PAGE   \* MERGEFORMAT </w:instrText>
    </w:r>
    <w:r w:rsidRPr="00C55384">
      <w:rPr>
        <w:rFonts w:asciiTheme="minorHAnsi" w:hAnsiTheme="minorHAnsi" w:cstheme="minorHAnsi"/>
        <w:color w:val="231F20"/>
        <w:w w:val="95"/>
        <w:sz w:val="16"/>
      </w:rPr>
      <w:fldChar w:fldCharType="separate"/>
    </w:r>
    <w:r w:rsidR="006C351D">
      <w:rPr>
        <w:rFonts w:asciiTheme="minorHAnsi" w:hAnsiTheme="minorHAnsi" w:cstheme="minorHAnsi"/>
        <w:noProof/>
        <w:color w:val="231F20"/>
        <w:w w:val="95"/>
        <w:sz w:val="16"/>
      </w:rPr>
      <w:t>2</w:t>
    </w:r>
    <w:r w:rsidRPr="00C55384">
      <w:rPr>
        <w:rFonts w:asciiTheme="minorHAnsi" w:hAnsiTheme="minorHAnsi" w:cstheme="minorHAnsi"/>
        <w:noProof/>
        <w:color w:val="231F20"/>
        <w:w w:val="95"/>
        <w:sz w:val="16"/>
      </w:rPr>
      <w:fldChar w:fldCharType="end"/>
    </w:r>
    <w:r w:rsidRPr="00C55384">
      <w:rPr>
        <w:rFonts w:asciiTheme="minorHAnsi" w:hAnsiTheme="minorHAnsi" w:cstheme="minorHAnsi"/>
        <w:color w:val="231F20"/>
        <w:w w:val="95"/>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7DF4" w14:textId="77777777" w:rsidR="00E756EA" w:rsidRPr="00C55384" w:rsidRDefault="00E756EA" w:rsidP="0091094B">
    <w:pPr>
      <w:tabs>
        <w:tab w:val="decimal" w:pos="5400"/>
        <w:tab w:val="right" w:pos="10782"/>
      </w:tabs>
      <w:spacing w:before="24"/>
      <w:ind w:right="18"/>
      <w:jc w:val="right"/>
      <w:rPr>
        <w:rFonts w:asciiTheme="minorHAnsi" w:hAnsiTheme="minorHAnsi" w:cstheme="minorHAnsi"/>
        <w:color w:val="231F20"/>
        <w:w w:val="95"/>
        <w:sz w:val="16"/>
      </w:rPr>
    </w:pPr>
  </w:p>
  <w:p w14:paraId="5289B535" w14:textId="234753B3" w:rsidR="0091094B" w:rsidRPr="00C55384" w:rsidRDefault="0029300D" w:rsidP="0091094B">
    <w:pPr>
      <w:tabs>
        <w:tab w:val="decimal" w:pos="5400"/>
        <w:tab w:val="right" w:pos="10782"/>
      </w:tabs>
      <w:spacing w:before="24"/>
      <w:ind w:right="18"/>
      <w:jc w:val="right"/>
      <w:rPr>
        <w:rFonts w:asciiTheme="minorHAnsi" w:hAnsiTheme="minorHAnsi" w:cstheme="minorHAnsi"/>
        <w:sz w:val="16"/>
      </w:rPr>
    </w:pPr>
    <w:r w:rsidRPr="00C55384">
      <w:rPr>
        <w:rFonts w:asciiTheme="minorHAnsi" w:hAnsiTheme="minorHAnsi" w:cstheme="minorHAnsi"/>
        <w:color w:val="231F20"/>
        <w:w w:val="95"/>
        <w:sz w:val="16"/>
      </w:rPr>
      <w:t>Safe At Work California | www.</w:t>
    </w:r>
    <w:r w:rsidR="00D46215" w:rsidRPr="00C55384">
      <w:rPr>
        <w:rFonts w:asciiTheme="minorHAnsi" w:hAnsiTheme="minorHAnsi" w:cstheme="minorHAnsi"/>
        <w:color w:val="231F20"/>
        <w:w w:val="95"/>
        <w:sz w:val="16"/>
      </w:rPr>
      <w:t>S</w:t>
    </w:r>
    <w:r w:rsidRPr="00C55384">
      <w:rPr>
        <w:rFonts w:asciiTheme="minorHAnsi" w:hAnsiTheme="minorHAnsi" w:cstheme="minorHAnsi"/>
        <w:color w:val="231F20"/>
        <w:w w:val="95"/>
        <w:sz w:val="16"/>
      </w:rPr>
      <w:t>afe</w:t>
    </w:r>
    <w:r w:rsidR="00D46215" w:rsidRPr="00C55384">
      <w:rPr>
        <w:rFonts w:asciiTheme="minorHAnsi" w:hAnsiTheme="minorHAnsi" w:cstheme="minorHAnsi"/>
        <w:color w:val="231F20"/>
        <w:w w:val="95"/>
        <w:sz w:val="16"/>
      </w:rPr>
      <w:t>A</w:t>
    </w:r>
    <w:r w:rsidRPr="00C55384">
      <w:rPr>
        <w:rFonts w:asciiTheme="minorHAnsi" w:hAnsiTheme="minorHAnsi" w:cstheme="minorHAnsi"/>
        <w:color w:val="231F20"/>
        <w:w w:val="95"/>
        <w:sz w:val="16"/>
      </w:rPr>
      <w:t>t</w:t>
    </w:r>
    <w:r w:rsidR="00D46215" w:rsidRPr="00C55384">
      <w:rPr>
        <w:rFonts w:asciiTheme="minorHAnsi" w:hAnsiTheme="minorHAnsi" w:cstheme="minorHAnsi"/>
        <w:color w:val="231F20"/>
        <w:w w:val="95"/>
        <w:sz w:val="16"/>
      </w:rPr>
      <w:t>W</w:t>
    </w:r>
    <w:r w:rsidRPr="00C55384">
      <w:rPr>
        <w:rFonts w:asciiTheme="minorHAnsi" w:hAnsiTheme="minorHAnsi" w:cstheme="minorHAnsi"/>
        <w:color w:val="231F20"/>
        <w:w w:val="95"/>
        <w:sz w:val="16"/>
      </w:rPr>
      <w:t>ork</w:t>
    </w:r>
    <w:r w:rsidR="00D46215" w:rsidRPr="00C55384">
      <w:rPr>
        <w:rFonts w:asciiTheme="minorHAnsi" w:hAnsiTheme="minorHAnsi" w:cstheme="minorHAnsi"/>
        <w:color w:val="231F20"/>
        <w:w w:val="95"/>
        <w:sz w:val="16"/>
      </w:rPr>
      <w:t>C</w:t>
    </w:r>
    <w:r w:rsidR="00B63A15" w:rsidRPr="00C55384">
      <w:rPr>
        <w:rFonts w:asciiTheme="minorHAnsi" w:hAnsiTheme="minorHAnsi" w:cstheme="minorHAnsi"/>
        <w:color w:val="231F20"/>
        <w:w w:val="95"/>
        <w:sz w:val="16"/>
      </w:rPr>
      <w:t>A</w:t>
    </w:r>
    <w:r w:rsidRPr="00C55384">
      <w:rPr>
        <w:rFonts w:asciiTheme="minorHAnsi" w:hAnsiTheme="minorHAnsi" w:cstheme="minorHAnsi"/>
        <w:color w:val="231F20"/>
        <w:w w:val="95"/>
        <w:sz w:val="16"/>
      </w:rPr>
      <w:t>.com</w:t>
    </w:r>
    <w:r w:rsidR="0091094B" w:rsidRPr="00C55384">
      <w:rPr>
        <w:rFonts w:asciiTheme="minorHAnsi" w:hAnsiTheme="minorHAnsi" w:cstheme="minorHAnsi"/>
        <w:color w:val="231F20"/>
        <w:w w:val="95"/>
        <w:sz w:val="16"/>
      </w:rPr>
      <w:tab/>
    </w:r>
    <w:r w:rsidR="0091094B" w:rsidRPr="00C55384">
      <w:rPr>
        <w:rFonts w:asciiTheme="minorHAnsi" w:hAnsiTheme="minorHAnsi" w:cstheme="minorHAnsi"/>
        <w:color w:val="231F20"/>
        <w:w w:val="95"/>
        <w:sz w:val="16"/>
      </w:rPr>
      <w:fldChar w:fldCharType="begin"/>
    </w:r>
    <w:r w:rsidR="0091094B" w:rsidRPr="00C55384">
      <w:rPr>
        <w:rFonts w:asciiTheme="minorHAnsi" w:hAnsiTheme="minorHAnsi" w:cstheme="minorHAnsi"/>
        <w:color w:val="231F20"/>
        <w:w w:val="95"/>
        <w:sz w:val="16"/>
      </w:rPr>
      <w:instrText xml:space="preserve"> PAGE   \* MERGEFORMAT </w:instrText>
    </w:r>
    <w:r w:rsidR="0091094B" w:rsidRPr="00C55384">
      <w:rPr>
        <w:rFonts w:asciiTheme="minorHAnsi" w:hAnsiTheme="minorHAnsi" w:cstheme="minorHAnsi"/>
        <w:color w:val="231F20"/>
        <w:w w:val="95"/>
        <w:sz w:val="16"/>
      </w:rPr>
      <w:fldChar w:fldCharType="separate"/>
    </w:r>
    <w:r w:rsidR="006C351D">
      <w:rPr>
        <w:rFonts w:asciiTheme="minorHAnsi" w:hAnsiTheme="minorHAnsi" w:cstheme="minorHAnsi"/>
        <w:noProof/>
        <w:color w:val="231F20"/>
        <w:w w:val="95"/>
        <w:sz w:val="16"/>
      </w:rPr>
      <w:t>1</w:t>
    </w:r>
    <w:r w:rsidR="0091094B" w:rsidRPr="00C55384">
      <w:rPr>
        <w:rFonts w:asciiTheme="minorHAnsi" w:hAnsiTheme="minorHAnsi" w:cstheme="minorHAnsi"/>
        <w:noProof/>
        <w:color w:val="231F20"/>
        <w:w w:val="95"/>
        <w:sz w:val="16"/>
      </w:rPr>
      <w:fldChar w:fldCharType="end"/>
    </w:r>
    <w:r w:rsidR="0091094B" w:rsidRPr="00C55384">
      <w:rPr>
        <w:rFonts w:asciiTheme="minorHAnsi" w:hAnsiTheme="minorHAnsi" w:cstheme="minorHAnsi"/>
        <w:color w:val="231F20"/>
        <w:w w:val="9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C657" w14:textId="77777777" w:rsidR="007359B7" w:rsidRDefault="007359B7">
      <w:r>
        <w:separator/>
      </w:r>
    </w:p>
  </w:footnote>
  <w:footnote w:type="continuationSeparator" w:id="0">
    <w:p w14:paraId="12CE4F52" w14:textId="77777777" w:rsidR="007359B7" w:rsidRDefault="0073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2A29" w14:textId="77777777" w:rsidR="00D56D28" w:rsidRPr="00353018" w:rsidRDefault="00D56D28" w:rsidP="00D56D28">
    <w:pPr>
      <w:pStyle w:val="Header"/>
    </w:pPr>
  </w:p>
  <w:p w14:paraId="2D8C3CFD" w14:textId="77777777" w:rsidR="00D56D28" w:rsidRDefault="00D5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33FC"/>
    <w:multiLevelType w:val="hybridMultilevel"/>
    <w:tmpl w:val="DD64F5FE"/>
    <w:lvl w:ilvl="0" w:tplc="D884C748">
      <w:start w:val="1"/>
      <w:numFmt w:val="bullet"/>
      <w:lvlText w:val=""/>
      <w:lvlJc w:val="left"/>
      <w:pPr>
        <w:ind w:left="720" w:hanging="720"/>
      </w:pPr>
      <w:rPr>
        <w:rFonts w:ascii="Symbol" w:hAnsi="Symbol" w:hint="default"/>
        <w:sz w:val="28"/>
        <w:szCs w:val="28"/>
      </w:rPr>
    </w:lvl>
    <w:lvl w:ilvl="1" w:tplc="F5B60DB2">
      <w:start w:val="1"/>
      <w:numFmt w:val="bullet"/>
      <w:lvlText w:val=""/>
      <w:lvlJc w:val="left"/>
      <w:pPr>
        <w:ind w:left="1080" w:hanging="360"/>
      </w:pPr>
      <w:rPr>
        <w:rFonts w:ascii="Symbol" w:hAnsi="Symbol" w:hint="default"/>
      </w:rPr>
    </w:lvl>
    <w:lvl w:ilvl="2" w:tplc="BB24D31A">
      <w:start w:val="1"/>
      <w:numFmt w:val="lowerRoman"/>
      <w:lvlText w:val="%3."/>
      <w:lvlJc w:val="right"/>
      <w:pPr>
        <w:ind w:left="1800" w:hanging="180"/>
      </w:pPr>
    </w:lvl>
    <w:lvl w:ilvl="3" w:tplc="2C0C1F02">
      <w:start w:val="1"/>
      <w:numFmt w:val="decimal"/>
      <w:lvlText w:val="%4."/>
      <w:lvlJc w:val="left"/>
      <w:pPr>
        <w:ind w:left="2520" w:hanging="360"/>
      </w:pPr>
    </w:lvl>
    <w:lvl w:ilvl="4" w:tplc="026E75E2">
      <w:start w:val="1"/>
      <w:numFmt w:val="lowerLetter"/>
      <w:lvlText w:val="%5."/>
      <w:lvlJc w:val="left"/>
      <w:pPr>
        <w:ind w:left="3240" w:hanging="360"/>
      </w:pPr>
    </w:lvl>
    <w:lvl w:ilvl="5" w:tplc="FC784AC0" w:tentative="1">
      <w:start w:val="1"/>
      <w:numFmt w:val="lowerRoman"/>
      <w:lvlText w:val="%6."/>
      <w:lvlJc w:val="right"/>
      <w:pPr>
        <w:ind w:left="3960" w:hanging="180"/>
      </w:pPr>
    </w:lvl>
    <w:lvl w:ilvl="6" w:tplc="06648EE6" w:tentative="1">
      <w:start w:val="1"/>
      <w:numFmt w:val="decimal"/>
      <w:lvlText w:val="%7."/>
      <w:lvlJc w:val="left"/>
      <w:pPr>
        <w:ind w:left="4680" w:hanging="360"/>
      </w:pPr>
    </w:lvl>
    <w:lvl w:ilvl="7" w:tplc="73D08386" w:tentative="1">
      <w:start w:val="1"/>
      <w:numFmt w:val="lowerLetter"/>
      <w:lvlText w:val="%8."/>
      <w:lvlJc w:val="left"/>
      <w:pPr>
        <w:ind w:left="5400" w:hanging="360"/>
      </w:pPr>
    </w:lvl>
    <w:lvl w:ilvl="8" w:tplc="11A08098" w:tentative="1">
      <w:start w:val="1"/>
      <w:numFmt w:val="lowerRoman"/>
      <w:lvlText w:val="%9."/>
      <w:lvlJc w:val="right"/>
      <w:pPr>
        <w:ind w:left="6120" w:hanging="180"/>
      </w:pPr>
    </w:lvl>
  </w:abstractNum>
  <w:abstractNum w:abstractNumId="1" w15:restartNumberingAfterBreak="0">
    <w:nsid w:val="274B1AC6"/>
    <w:multiLevelType w:val="hybridMultilevel"/>
    <w:tmpl w:val="CE262BC6"/>
    <w:lvl w:ilvl="0" w:tplc="B2A25CA4">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870EC316">
      <w:numFmt w:val="bullet"/>
      <w:lvlText w:val="•"/>
      <w:lvlJc w:val="left"/>
      <w:pPr>
        <w:ind w:left="905" w:hanging="270"/>
      </w:pPr>
      <w:rPr>
        <w:rFonts w:hint="default"/>
        <w:lang w:val="en-US" w:eastAsia="en-US" w:bidi="en-US"/>
      </w:rPr>
    </w:lvl>
    <w:lvl w:ilvl="2" w:tplc="A88EE66E">
      <w:numFmt w:val="bullet"/>
      <w:lvlText w:val="•"/>
      <w:lvlJc w:val="left"/>
      <w:pPr>
        <w:ind w:left="1410" w:hanging="270"/>
      </w:pPr>
      <w:rPr>
        <w:rFonts w:hint="default"/>
        <w:lang w:val="en-US" w:eastAsia="en-US" w:bidi="en-US"/>
      </w:rPr>
    </w:lvl>
    <w:lvl w:ilvl="3" w:tplc="CD12D9C0">
      <w:numFmt w:val="bullet"/>
      <w:lvlText w:val="•"/>
      <w:lvlJc w:val="left"/>
      <w:pPr>
        <w:ind w:left="1915" w:hanging="270"/>
      </w:pPr>
      <w:rPr>
        <w:rFonts w:hint="default"/>
        <w:lang w:val="en-US" w:eastAsia="en-US" w:bidi="en-US"/>
      </w:rPr>
    </w:lvl>
    <w:lvl w:ilvl="4" w:tplc="51188A86">
      <w:numFmt w:val="bullet"/>
      <w:lvlText w:val="•"/>
      <w:lvlJc w:val="left"/>
      <w:pPr>
        <w:ind w:left="2420" w:hanging="270"/>
      </w:pPr>
      <w:rPr>
        <w:rFonts w:hint="default"/>
        <w:lang w:val="en-US" w:eastAsia="en-US" w:bidi="en-US"/>
      </w:rPr>
    </w:lvl>
    <w:lvl w:ilvl="5" w:tplc="B9D01952">
      <w:numFmt w:val="bullet"/>
      <w:lvlText w:val="•"/>
      <w:lvlJc w:val="left"/>
      <w:pPr>
        <w:ind w:left="2925" w:hanging="270"/>
      </w:pPr>
      <w:rPr>
        <w:rFonts w:hint="default"/>
        <w:lang w:val="en-US" w:eastAsia="en-US" w:bidi="en-US"/>
      </w:rPr>
    </w:lvl>
    <w:lvl w:ilvl="6" w:tplc="BA1438F2">
      <w:numFmt w:val="bullet"/>
      <w:lvlText w:val="•"/>
      <w:lvlJc w:val="left"/>
      <w:pPr>
        <w:ind w:left="3430" w:hanging="270"/>
      </w:pPr>
      <w:rPr>
        <w:rFonts w:hint="default"/>
        <w:lang w:val="en-US" w:eastAsia="en-US" w:bidi="en-US"/>
      </w:rPr>
    </w:lvl>
    <w:lvl w:ilvl="7" w:tplc="2DB28AD2">
      <w:numFmt w:val="bullet"/>
      <w:lvlText w:val="•"/>
      <w:lvlJc w:val="left"/>
      <w:pPr>
        <w:ind w:left="3935" w:hanging="270"/>
      </w:pPr>
      <w:rPr>
        <w:rFonts w:hint="default"/>
        <w:lang w:val="en-US" w:eastAsia="en-US" w:bidi="en-US"/>
      </w:rPr>
    </w:lvl>
    <w:lvl w:ilvl="8" w:tplc="15C6A5F6">
      <w:numFmt w:val="bullet"/>
      <w:lvlText w:val="•"/>
      <w:lvlJc w:val="left"/>
      <w:pPr>
        <w:ind w:left="4440" w:hanging="270"/>
      </w:pPr>
      <w:rPr>
        <w:rFonts w:hint="default"/>
        <w:lang w:val="en-US" w:eastAsia="en-US" w:bidi="en-US"/>
      </w:rPr>
    </w:lvl>
  </w:abstractNum>
  <w:abstractNum w:abstractNumId="2" w15:restartNumberingAfterBreak="0">
    <w:nsid w:val="410C38A4"/>
    <w:multiLevelType w:val="hybridMultilevel"/>
    <w:tmpl w:val="775EE2BA"/>
    <w:lvl w:ilvl="0" w:tplc="7970558A">
      <w:numFmt w:val="bullet"/>
      <w:lvlText w:val="•"/>
      <w:lvlJc w:val="left"/>
      <w:pPr>
        <w:ind w:left="389" w:hanging="270"/>
      </w:pPr>
      <w:rPr>
        <w:rFonts w:ascii="Calibri" w:eastAsia="Calibri" w:hAnsi="Calibri" w:cs="Calibri" w:hint="default"/>
        <w:color w:val="231F20"/>
        <w:w w:val="56"/>
        <w:sz w:val="20"/>
        <w:szCs w:val="20"/>
        <w:lang w:val="en-US" w:eastAsia="en-US" w:bidi="en-US"/>
      </w:rPr>
    </w:lvl>
    <w:lvl w:ilvl="1" w:tplc="20A8220A">
      <w:numFmt w:val="bullet"/>
      <w:lvlText w:val="•"/>
      <w:lvlJc w:val="left"/>
      <w:pPr>
        <w:ind w:left="871" w:hanging="270"/>
      </w:pPr>
      <w:rPr>
        <w:rFonts w:hint="default"/>
        <w:lang w:val="en-US" w:eastAsia="en-US" w:bidi="en-US"/>
      </w:rPr>
    </w:lvl>
    <w:lvl w:ilvl="2" w:tplc="31E6CBBA">
      <w:numFmt w:val="bullet"/>
      <w:lvlText w:val="•"/>
      <w:lvlJc w:val="left"/>
      <w:pPr>
        <w:ind w:left="1362" w:hanging="270"/>
      </w:pPr>
      <w:rPr>
        <w:rFonts w:hint="default"/>
        <w:lang w:val="en-US" w:eastAsia="en-US" w:bidi="en-US"/>
      </w:rPr>
    </w:lvl>
    <w:lvl w:ilvl="3" w:tplc="18B06EFA">
      <w:numFmt w:val="bullet"/>
      <w:lvlText w:val="•"/>
      <w:lvlJc w:val="left"/>
      <w:pPr>
        <w:ind w:left="1853" w:hanging="270"/>
      </w:pPr>
      <w:rPr>
        <w:rFonts w:hint="default"/>
        <w:lang w:val="en-US" w:eastAsia="en-US" w:bidi="en-US"/>
      </w:rPr>
    </w:lvl>
    <w:lvl w:ilvl="4" w:tplc="EE38A01A">
      <w:numFmt w:val="bullet"/>
      <w:lvlText w:val="•"/>
      <w:lvlJc w:val="left"/>
      <w:pPr>
        <w:ind w:left="2344" w:hanging="270"/>
      </w:pPr>
      <w:rPr>
        <w:rFonts w:hint="default"/>
        <w:lang w:val="en-US" w:eastAsia="en-US" w:bidi="en-US"/>
      </w:rPr>
    </w:lvl>
    <w:lvl w:ilvl="5" w:tplc="B750E5F0">
      <w:numFmt w:val="bullet"/>
      <w:lvlText w:val="•"/>
      <w:lvlJc w:val="left"/>
      <w:pPr>
        <w:ind w:left="2835" w:hanging="270"/>
      </w:pPr>
      <w:rPr>
        <w:rFonts w:hint="default"/>
        <w:lang w:val="en-US" w:eastAsia="en-US" w:bidi="en-US"/>
      </w:rPr>
    </w:lvl>
    <w:lvl w:ilvl="6" w:tplc="B5C4C0E4">
      <w:numFmt w:val="bullet"/>
      <w:lvlText w:val="•"/>
      <w:lvlJc w:val="left"/>
      <w:pPr>
        <w:ind w:left="3326" w:hanging="270"/>
      </w:pPr>
      <w:rPr>
        <w:rFonts w:hint="default"/>
        <w:lang w:val="en-US" w:eastAsia="en-US" w:bidi="en-US"/>
      </w:rPr>
    </w:lvl>
    <w:lvl w:ilvl="7" w:tplc="6D52838A">
      <w:numFmt w:val="bullet"/>
      <w:lvlText w:val="•"/>
      <w:lvlJc w:val="left"/>
      <w:pPr>
        <w:ind w:left="3817" w:hanging="270"/>
      </w:pPr>
      <w:rPr>
        <w:rFonts w:hint="default"/>
        <w:lang w:val="en-US" w:eastAsia="en-US" w:bidi="en-US"/>
      </w:rPr>
    </w:lvl>
    <w:lvl w:ilvl="8" w:tplc="DF74250A">
      <w:numFmt w:val="bullet"/>
      <w:lvlText w:val="•"/>
      <w:lvlJc w:val="left"/>
      <w:pPr>
        <w:ind w:left="4308" w:hanging="270"/>
      </w:pPr>
      <w:rPr>
        <w:rFonts w:hint="default"/>
        <w:lang w:val="en-US" w:eastAsia="en-US" w:bidi="en-US"/>
      </w:rPr>
    </w:lvl>
  </w:abstractNum>
  <w:abstractNum w:abstractNumId="3" w15:restartNumberingAfterBreak="0">
    <w:nsid w:val="437D5775"/>
    <w:multiLevelType w:val="hybridMultilevel"/>
    <w:tmpl w:val="0C186ECA"/>
    <w:lvl w:ilvl="0" w:tplc="55A02BB8">
      <w:start w:val="1"/>
      <w:numFmt w:val="bullet"/>
      <w:lvlText w:val=""/>
      <w:lvlJc w:val="left"/>
      <w:pPr>
        <w:ind w:left="720" w:hanging="360"/>
      </w:pPr>
      <w:rPr>
        <w:rFonts w:ascii="Symbol" w:hAnsi="Symbol" w:hint="default"/>
        <w:sz w:val="28"/>
        <w:szCs w:val="28"/>
      </w:rPr>
    </w:lvl>
    <w:lvl w:ilvl="1" w:tplc="C06CA60C">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D604A"/>
    <w:multiLevelType w:val="hybridMultilevel"/>
    <w:tmpl w:val="9A1A53D4"/>
    <w:lvl w:ilvl="0" w:tplc="4B627B70">
      <w:start w:val="1"/>
      <w:numFmt w:val="bullet"/>
      <w:pStyle w:val="ListParagraph"/>
      <w:lvlText w:val=""/>
      <w:lvlJc w:val="left"/>
      <w:pPr>
        <w:ind w:left="1080" w:hanging="720"/>
      </w:pPr>
      <w:rPr>
        <w:rFonts w:ascii="Symbol" w:hAnsi="Symbol" w:hint="default"/>
        <w:strike w:val="0"/>
        <w:sz w:val="28"/>
        <w:szCs w:val="28"/>
      </w:rPr>
    </w:lvl>
    <w:lvl w:ilvl="1" w:tplc="C60EBEF4">
      <w:start w:val="1"/>
      <w:numFmt w:val="bullet"/>
      <w:lvlText w:val=""/>
      <w:lvlJc w:val="left"/>
      <w:pPr>
        <w:ind w:left="1440" w:hanging="360"/>
      </w:pPr>
      <w:rPr>
        <w:rFonts w:ascii="Symbol" w:hAnsi="Symbol" w:hint="default"/>
      </w:rPr>
    </w:lvl>
    <w:lvl w:ilvl="2" w:tplc="25DE17EA">
      <w:start w:val="1"/>
      <w:numFmt w:val="lowerRoman"/>
      <w:lvlText w:val="%3."/>
      <w:lvlJc w:val="right"/>
      <w:pPr>
        <w:ind w:left="2160" w:hanging="180"/>
      </w:pPr>
    </w:lvl>
    <w:lvl w:ilvl="3" w:tplc="E286E076">
      <w:start w:val="1"/>
      <w:numFmt w:val="decimal"/>
      <w:lvlText w:val="%4."/>
      <w:lvlJc w:val="left"/>
      <w:pPr>
        <w:ind w:left="2880" w:hanging="360"/>
      </w:pPr>
    </w:lvl>
    <w:lvl w:ilvl="4" w:tplc="9B36D1BE">
      <w:start w:val="1"/>
      <w:numFmt w:val="lowerLetter"/>
      <w:lvlText w:val="%5."/>
      <w:lvlJc w:val="left"/>
      <w:pPr>
        <w:ind w:left="3600" w:hanging="360"/>
      </w:pPr>
    </w:lvl>
    <w:lvl w:ilvl="5" w:tplc="E1C835D6" w:tentative="1">
      <w:start w:val="1"/>
      <w:numFmt w:val="lowerRoman"/>
      <w:lvlText w:val="%6."/>
      <w:lvlJc w:val="right"/>
      <w:pPr>
        <w:ind w:left="4320" w:hanging="180"/>
      </w:pPr>
    </w:lvl>
    <w:lvl w:ilvl="6" w:tplc="C9D4610E" w:tentative="1">
      <w:start w:val="1"/>
      <w:numFmt w:val="decimal"/>
      <w:lvlText w:val="%7."/>
      <w:lvlJc w:val="left"/>
      <w:pPr>
        <w:ind w:left="5040" w:hanging="360"/>
      </w:pPr>
    </w:lvl>
    <w:lvl w:ilvl="7" w:tplc="E0CEF626" w:tentative="1">
      <w:start w:val="1"/>
      <w:numFmt w:val="lowerLetter"/>
      <w:lvlText w:val="%8."/>
      <w:lvlJc w:val="left"/>
      <w:pPr>
        <w:ind w:left="5760" w:hanging="360"/>
      </w:pPr>
    </w:lvl>
    <w:lvl w:ilvl="8" w:tplc="C862F2AA" w:tentative="1">
      <w:start w:val="1"/>
      <w:numFmt w:val="lowerRoman"/>
      <w:lvlText w:val="%9."/>
      <w:lvlJc w:val="right"/>
      <w:pPr>
        <w:ind w:left="6480" w:hanging="180"/>
      </w:pPr>
    </w:lvl>
  </w:abstractNum>
  <w:abstractNum w:abstractNumId="5" w15:restartNumberingAfterBreak="0">
    <w:nsid w:val="59781931"/>
    <w:multiLevelType w:val="hybridMultilevel"/>
    <w:tmpl w:val="B19AF55A"/>
    <w:lvl w:ilvl="0" w:tplc="1416E92C">
      <w:start w:val="1"/>
      <w:numFmt w:val="bullet"/>
      <w:lvlText w:val=""/>
      <w:lvlJc w:val="left"/>
      <w:pPr>
        <w:ind w:left="1440" w:hanging="360"/>
      </w:pPr>
      <w:rPr>
        <w:rFonts w:ascii="Symbol" w:hAnsi="Symbol" w:hint="default"/>
        <w:sz w:val="28"/>
        <w:szCs w:val="28"/>
      </w:rPr>
    </w:lvl>
    <w:lvl w:ilvl="1" w:tplc="D57C7E1C">
      <w:start w:val="1"/>
      <w:numFmt w:val="bullet"/>
      <w:lvlText w:val="o"/>
      <w:lvlJc w:val="left"/>
      <w:pPr>
        <w:ind w:left="2160" w:hanging="360"/>
      </w:pPr>
      <w:rPr>
        <w:rFonts w:ascii="Courier New" w:hAnsi="Courier New" w:cs="Courier New" w:hint="default"/>
        <w:strike w:val="0"/>
      </w:rPr>
    </w:lvl>
    <w:lvl w:ilvl="2" w:tplc="EF041C40">
      <w:start w:val="1"/>
      <w:numFmt w:val="bullet"/>
      <w:lvlText w:val=""/>
      <w:lvlJc w:val="left"/>
      <w:pPr>
        <w:ind w:left="2880" w:hanging="360"/>
      </w:pPr>
      <w:rPr>
        <w:rFonts w:ascii="Wingdings" w:hAnsi="Wingdings" w:hint="default"/>
      </w:rPr>
    </w:lvl>
    <w:lvl w:ilvl="3" w:tplc="181E7DAA" w:tentative="1">
      <w:start w:val="1"/>
      <w:numFmt w:val="bullet"/>
      <w:lvlText w:val=""/>
      <w:lvlJc w:val="left"/>
      <w:pPr>
        <w:ind w:left="3600" w:hanging="360"/>
      </w:pPr>
      <w:rPr>
        <w:rFonts w:ascii="Symbol" w:hAnsi="Symbol" w:hint="default"/>
      </w:rPr>
    </w:lvl>
    <w:lvl w:ilvl="4" w:tplc="7A2AF9C8" w:tentative="1">
      <w:start w:val="1"/>
      <w:numFmt w:val="bullet"/>
      <w:lvlText w:val="o"/>
      <w:lvlJc w:val="left"/>
      <w:pPr>
        <w:ind w:left="4320" w:hanging="360"/>
      </w:pPr>
      <w:rPr>
        <w:rFonts w:ascii="Courier New" w:hAnsi="Courier New" w:cs="Courier New" w:hint="default"/>
      </w:rPr>
    </w:lvl>
    <w:lvl w:ilvl="5" w:tplc="01E04522" w:tentative="1">
      <w:start w:val="1"/>
      <w:numFmt w:val="bullet"/>
      <w:lvlText w:val=""/>
      <w:lvlJc w:val="left"/>
      <w:pPr>
        <w:ind w:left="5040" w:hanging="360"/>
      </w:pPr>
      <w:rPr>
        <w:rFonts w:ascii="Wingdings" w:hAnsi="Wingdings" w:hint="default"/>
      </w:rPr>
    </w:lvl>
    <w:lvl w:ilvl="6" w:tplc="77743F9A" w:tentative="1">
      <w:start w:val="1"/>
      <w:numFmt w:val="bullet"/>
      <w:lvlText w:val=""/>
      <w:lvlJc w:val="left"/>
      <w:pPr>
        <w:ind w:left="5760" w:hanging="360"/>
      </w:pPr>
      <w:rPr>
        <w:rFonts w:ascii="Symbol" w:hAnsi="Symbol" w:hint="default"/>
      </w:rPr>
    </w:lvl>
    <w:lvl w:ilvl="7" w:tplc="5A1EBBE2" w:tentative="1">
      <w:start w:val="1"/>
      <w:numFmt w:val="bullet"/>
      <w:lvlText w:val="o"/>
      <w:lvlJc w:val="left"/>
      <w:pPr>
        <w:ind w:left="6480" w:hanging="360"/>
      </w:pPr>
      <w:rPr>
        <w:rFonts w:ascii="Courier New" w:hAnsi="Courier New" w:cs="Courier New" w:hint="default"/>
      </w:rPr>
    </w:lvl>
    <w:lvl w:ilvl="8" w:tplc="67CE9F70"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52"/>
    <w:rsid w:val="00082841"/>
    <w:rsid w:val="0029300D"/>
    <w:rsid w:val="00353018"/>
    <w:rsid w:val="0046744D"/>
    <w:rsid w:val="004F0DF2"/>
    <w:rsid w:val="005C0156"/>
    <w:rsid w:val="00644909"/>
    <w:rsid w:val="00695952"/>
    <w:rsid w:val="006C351D"/>
    <w:rsid w:val="007359B7"/>
    <w:rsid w:val="007B649E"/>
    <w:rsid w:val="008476DE"/>
    <w:rsid w:val="0091094B"/>
    <w:rsid w:val="009131F2"/>
    <w:rsid w:val="00941ECC"/>
    <w:rsid w:val="00AC6F93"/>
    <w:rsid w:val="00B2785F"/>
    <w:rsid w:val="00B63A15"/>
    <w:rsid w:val="00C3112A"/>
    <w:rsid w:val="00C55384"/>
    <w:rsid w:val="00CA171A"/>
    <w:rsid w:val="00CB0F9F"/>
    <w:rsid w:val="00D46215"/>
    <w:rsid w:val="00D56D28"/>
    <w:rsid w:val="00E756EA"/>
    <w:rsid w:val="00E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C920B"/>
  <w15:docId w15:val="{B5E3DE28-5A28-4461-8629-A309148F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8476DE"/>
    <w:pPr>
      <w:spacing w:after="960"/>
      <w:ind w:hanging="4"/>
      <w:contextualSpacing/>
      <w:outlineLvl w:val="0"/>
    </w:pPr>
    <w:rPr>
      <w:rFonts w:ascii="Arial Black" w:hAnsi="Arial Black"/>
      <w:b/>
      <w:bCs/>
      <w:sz w:val="48"/>
      <w:szCs w:val="52"/>
    </w:rPr>
  </w:style>
  <w:style w:type="paragraph" w:styleId="Heading2">
    <w:name w:val="heading 2"/>
    <w:basedOn w:val="Normal"/>
    <w:next w:val="Normal"/>
    <w:link w:val="Heading2Char"/>
    <w:uiPriority w:val="9"/>
    <w:unhideWhenUsed/>
    <w:qFormat/>
    <w:rsid w:val="00D46215"/>
    <w:pPr>
      <w:keepNext/>
      <w:keepLines/>
      <w:spacing w:before="240"/>
      <w:outlineLvl w:val="1"/>
    </w:pPr>
    <w:rPr>
      <w:rFonts w:asciiTheme="minorHAnsi" w:eastAsia="Times New Roman" w:hAnsiTheme="minorHAnsi" w:cstheme="minorHAnsi"/>
      <w:b/>
      <w:color w:val="000000" w:themeColor="text1"/>
      <w:sz w:val="26"/>
      <w:szCs w:val="26"/>
    </w:rPr>
  </w:style>
  <w:style w:type="paragraph" w:styleId="Heading3">
    <w:name w:val="heading 3"/>
    <w:basedOn w:val="Normal"/>
    <w:next w:val="Normal"/>
    <w:link w:val="Heading3Char"/>
    <w:uiPriority w:val="9"/>
    <w:unhideWhenUsed/>
    <w:qFormat/>
    <w:rsid w:val="00C3112A"/>
    <w:pPr>
      <w:keepNext/>
      <w:keepLines/>
      <w:spacing w:before="40"/>
      <w:outlineLvl w:val="2"/>
    </w:pPr>
    <w:rPr>
      <w:rFonts w:asciiTheme="minorHAnsi" w:eastAsiaTheme="majorEastAsia" w:hAnsiTheme="minorHAnsi" w:cstheme="minorHAnsi"/>
      <w:b/>
      <w:color w:val="000000" w:themeColor="text1"/>
      <w:szCs w:val="24"/>
    </w:rPr>
  </w:style>
  <w:style w:type="paragraph" w:styleId="Heading4">
    <w:name w:val="heading 4"/>
    <w:basedOn w:val="Normal"/>
    <w:next w:val="Normal"/>
    <w:link w:val="Heading4Char"/>
    <w:uiPriority w:val="9"/>
    <w:unhideWhenUsed/>
    <w:qFormat/>
    <w:rsid w:val="00C3112A"/>
    <w:pPr>
      <w:keepNext/>
      <w:keepLines/>
      <w:spacing w:before="40"/>
      <w:outlineLvl w:val="3"/>
    </w:pPr>
    <w:rPr>
      <w:rFonts w:asciiTheme="minorHAnsi" w:eastAsiaTheme="majorEastAsia" w:hAnsiTheme="minorHAnsi"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112A"/>
    <w:pPr>
      <w:spacing w:before="109" w:line="252" w:lineRule="auto"/>
      <w:ind w:right="43"/>
    </w:pPr>
    <w:rPr>
      <w:color w:val="231F20"/>
      <w:sz w:val="20"/>
      <w:szCs w:val="20"/>
    </w:rPr>
  </w:style>
  <w:style w:type="paragraph" w:styleId="ListParagraph">
    <w:name w:val="List Paragraph"/>
    <w:basedOn w:val="Normal"/>
    <w:uiPriority w:val="34"/>
    <w:qFormat/>
    <w:rsid w:val="00CA171A"/>
    <w:pPr>
      <w:widowControl/>
      <w:numPr>
        <w:numId w:val="3"/>
      </w:numPr>
      <w:autoSpaceDE/>
      <w:autoSpaceDN/>
      <w:ind w:left="720" w:hanging="360"/>
      <w:jc w:val="both"/>
    </w:pPr>
    <w:rPr>
      <w:rFonts w:eastAsia="Times New Roman" w:cstheme="minorHAnsi"/>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909"/>
    <w:pPr>
      <w:tabs>
        <w:tab w:val="center" w:pos="4680"/>
        <w:tab w:val="right" w:pos="9360"/>
      </w:tabs>
    </w:pPr>
  </w:style>
  <w:style w:type="character" w:customStyle="1" w:styleId="HeaderChar">
    <w:name w:val="Header Char"/>
    <w:basedOn w:val="DefaultParagraphFont"/>
    <w:link w:val="Header"/>
    <w:uiPriority w:val="99"/>
    <w:rsid w:val="00644909"/>
    <w:rPr>
      <w:rFonts w:ascii="Calibri" w:eastAsia="Calibri" w:hAnsi="Calibri" w:cs="Calibri"/>
      <w:lang w:bidi="en-US"/>
    </w:rPr>
  </w:style>
  <w:style w:type="paragraph" w:styleId="Footer">
    <w:name w:val="footer"/>
    <w:basedOn w:val="Normal"/>
    <w:link w:val="FooterChar"/>
    <w:uiPriority w:val="99"/>
    <w:unhideWhenUsed/>
    <w:rsid w:val="00644909"/>
    <w:pPr>
      <w:tabs>
        <w:tab w:val="center" w:pos="4680"/>
        <w:tab w:val="right" w:pos="9360"/>
      </w:tabs>
    </w:pPr>
  </w:style>
  <w:style w:type="character" w:customStyle="1" w:styleId="FooterChar">
    <w:name w:val="Footer Char"/>
    <w:basedOn w:val="DefaultParagraphFont"/>
    <w:link w:val="Footer"/>
    <w:uiPriority w:val="99"/>
    <w:rsid w:val="00644909"/>
    <w:rPr>
      <w:rFonts w:ascii="Calibri" w:eastAsia="Calibri" w:hAnsi="Calibri" w:cs="Calibri"/>
      <w:lang w:bidi="en-US"/>
    </w:rPr>
  </w:style>
  <w:style w:type="character" w:customStyle="1" w:styleId="Heading2Char">
    <w:name w:val="Heading 2 Char"/>
    <w:basedOn w:val="DefaultParagraphFont"/>
    <w:link w:val="Heading2"/>
    <w:uiPriority w:val="9"/>
    <w:rsid w:val="00D46215"/>
    <w:rPr>
      <w:rFonts w:eastAsia="Times New Roman" w:cstheme="minorHAnsi"/>
      <w:b/>
      <w:color w:val="000000" w:themeColor="text1"/>
      <w:sz w:val="26"/>
      <w:szCs w:val="26"/>
      <w:lang w:bidi="en-US"/>
    </w:rPr>
  </w:style>
  <w:style w:type="character" w:customStyle="1" w:styleId="Heading3Char">
    <w:name w:val="Heading 3 Char"/>
    <w:basedOn w:val="DefaultParagraphFont"/>
    <w:link w:val="Heading3"/>
    <w:uiPriority w:val="9"/>
    <w:rsid w:val="00C3112A"/>
    <w:rPr>
      <w:rFonts w:eastAsiaTheme="majorEastAsia" w:cstheme="minorHAnsi"/>
      <w:b/>
      <w:color w:val="000000" w:themeColor="text1"/>
      <w:szCs w:val="24"/>
      <w:lang w:bidi="en-US"/>
    </w:rPr>
  </w:style>
  <w:style w:type="character" w:customStyle="1" w:styleId="Heading4Char">
    <w:name w:val="Heading 4 Char"/>
    <w:basedOn w:val="DefaultParagraphFont"/>
    <w:link w:val="Heading4"/>
    <w:uiPriority w:val="9"/>
    <w:rsid w:val="00C3112A"/>
    <w:rPr>
      <w:rFonts w:eastAsiaTheme="majorEastAsia" w:cstheme="minorHAnsi"/>
      <w:i/>
      <w:iCs/>
      <w:color w:val="000000" w:themeColor="text1"/>
      <w:lang w:bidi="en-US"/>
    </w:rPr>
  </w:style>
  <w:style w:type="character" w:styleId="Hyperlink">
    <w:name w:val="Hyperlink"/>
    <w:basedOn w:val="DefaultParagraphFont"/>
    <w:uiPriority w:val="99"/>
    <w:unhideWhenUsed/>
    <w:rsid w:val="00CA171A"/>
    <w:rPr>
      <w:color w:val="0000FF" w:themeColor="hyperlink"/>
      <w:u w:val="single"/>
    </w:rPr>
  </w:style>
  <w:style w:type="character" w:styleId="FollowedHyperlink">
    <w:name w:val="FollowedHyperlink"/>
    <w:basedOn w:val="DefaultParagraphFont"/>
    <w:uiPriority w:val="99"/>
    <w:semiHidden/>
    <w:unhideWhenUsed/>
    <w:rsid w:val="00EF16E4"/>
    <w:rPr>
      <w:color w:val="800080" w:themeColor="followedHyperlink"/>
      <w:u w:val="single"/>
    </w:rPr>
  </w:style>
  <w:style w:type="character" w:styleId="CommentReference">
    <w:name w:val="annotation reference"/>
    <w:basedOn w:val="DefaultParagraphFont"/>
    <w:uiPriority w:val="99"/>
    <w:semiHidden/>
    <w:unhideWhenUsed/>
    <w:rsid w:val="00EF16E4"/>
    <w:rPr>
      <w:sz w:val="16"/>
      <w:szCs w:val="16"/>
    </w:rPr>
  </w:style>
  <w:style w:type="paragraph" w:styleId="CommentText">
    <w:name w:val="annotation text"/>
    <w:basedOn w:val="Normal"/>
    <w:link w:val="CommentTextChar"/>
    <w:uiPriority w:val="99"/>
    <w:semiHidden/>
    <w:unhideWhenUsed/>
    <w:rsid w:val="00EF16E4"/>
    <w:rPr>
      <w:sz w:val="20"/>
      <w:szCs w:val="20"/>
    </w:rPr>
  </w:style>
  <w:style w:type="character" w:customStyle="1" w:styleId="CommentTextChar">
    <w:name w:val="Comment Text Char"/>
    <w:basedOn w:val="DefaultParagraphFont"/>
    <w:link w:val="CommentText"/>
    <w:uiPriority w:val="99"/>
    <w:semiHidden/>
    <w:rsid w:val="00EF16E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F16E4"/>
    <w:rPr>
      <w:b/>
      <w:bCs/>
    </w:rPr>
  </w:style>
  <w:style w:type="character" w:customStyle="1" w:styleId="CommentSubjectChar">
    <w:name w:val="Comment Subject Char"/>
    <w:basedOn w:val="CommentTextChar"/>
    <w:link w:val="CommentSubject"/>
    <w:uiPriority w:val="99"/>
    <w:semiHidden/>
    <w:rsid w:val="00EF16E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F1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E4"/>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B2785F"/>
    <w:rPr>
      <w:rFonts w:ascii="Calibri" w:eastAsia="Calibri" w:hAnsi="Calibri" w:cs="Calibri"/>
      <w:color w:val="231F20"/>
      <w:sz w:val="20"/>
      <w:szCs w:val="20"/>
      <w:lang w:bidi="en-US"/>
    </w:rPr>
  </w:style>
  <w:style w:type="paragraph" w:styleId="Revision">
    <w:name w:val="Revision"/>
    <w:hidden/>
    <w:uiPriority w:val="99"/>
    <w:semiHidden/>
    <w:rsid w:val="00C55384"/>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ccho.org/membership/lhd-directory?searchType=standard&amp;lhd-state=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ph.ca.gov/Programs/CID/DCDC/Pages/Immunization/ncov2019.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AtWork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5" Type="http://schemas.openxmlformats.org/officeDocument/2006/relationships/footnotes" Target="footnotes.xml"/><Relationship Id="rId15" Type="http://schemas.openxmlformats.org/officeDocument/2006/relationships/hyperlink" Target="https://www.dir.ca.gov/dosh/Coronavirus/COVID-19-Infection-Prevention-in-AgricultureSP.pdf" TargetMode="External"/><Relationship Id="rId10" Type="http://schemas.openxmlformats.org/officeDocument/2006/relationships/hyperlink" Target="https://www.safeatworkca.com/globalassets/safety-resource-library/publications/covid-19-pandemic-prevention-plan-template.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ir.ca.gov/dosh/Coronavirus/COVID-19-Infection-Prevention-in-Agricul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634</Words>
  <Characters>3177</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Leonard</dc:creator>
  <cp:lastModifiedBy>Elizabeth Leonard</cp:lastModifiedBy>
  <cp:revision>8</cp:revision>
  <dcterms:created xsi:type="dcterms:W3CDTF">2020-09-29T20:30:00Z</dcterms:created>
  <dcterms:modified xsi:type="dcterms:W3CDTF">2020-10-01T20:24:00Z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(Windows)</vt:lpwstr>
  </property>
  <property fmtid="{D5CDD505-2E9C-101B-9397-08002B2CF9AE}" pid="4" name="LastSaved">
    <vt:filetime>2020-04-23T00:00:00Z</vt:filetime>
  </property>
</Properties>
</file>